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D0713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AD0713" w:rsidRPr="00D76213" w:rsidRDefault="00AD0713" w:rsidP="00AD0713">
      <w:pPr>
        <w:pStyle w:val="ac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AD0713" w:rsidRPr="00AA7E1B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AD0713" w:rsidRPr="00014C41" w:rsidRDefault="00AD0713" w:rsidP="00AD0713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семинара</w:t>
      </w:r>
    </w:p>
    <w:p w:rsidR="00AD0713" w:rsidRPr="003A0677" w:rsidRDefault="00AD0713" w:rsidP="00AD0713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  <w:u w:val="single"/>
        </w:rPr>
      </w:pPr>
      <w:r w:rsidRPr="003A0677">
        <w:rPr>
          <w:rFonts w:ascii="Times New Roman" w:hAnsi="Times New Roman"/>
          <w:sz w:val="24"/>
          <w:szCs w:val="24"/>
        </w:rPr>
        <w:t xml:space="preserve">Название: </w:t>
      </w:r>
      <w:r w:rsidR="003A0677" w:rsidRPr="003A0677">
        <w:rPr>
          <w:rFonts w:ascii="Times New Roman" w:hAnsi="Times New Roman"/>
          <w:sz w:val="24"/>
          <w:szCs w:val="24"/>
        </w:rPr>
        <w:t xml:space="preserve">Интенсивная терапия и реанимация </w:t>
      </w:r>
      <w:r w:rsidR="003E0E1E">
        <w:rPr>
          <w:rFonts w:ascii="Times New Roman" w:hAnsi="Times New Roman"/>
          <w:sz w:val="24"/>
          <w:szCs w:val="24"/>
        </w:rPr>
        <w:t>при тяжелых инфекциях и сепсисе.</w:t>
      </w:r>
    </w:p>
    <w:p w:rsidR="00AD0713" w:rsidRPr="00F40C09" w:rsidRDefault="00AD0713" w:rsidP="00AD0713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Style w:val="a9"/>
          <w:rFonts w:ascii="Times New Roman" w:hAnsi="Times New Roman"/>
          <w:b w:val="0"/>
          <w:bCs/>
          <w:color w:val="000000"/>
          <w:spacing w:val="-1"/>
          <w:sz w:val="24"/>
          <w:szCs w:val="24"/>
          <w:u w:val="single"/>
        </w:rPr>
      </w:pPr>
      <w:r w:rsidRPr="00F40C09">
        <w:rPr>
          <w:rFonts w:ascii="Times New Roman" w:hAnsi="Times New Roman"/>
          <w:sz w:val="24"/>
          <w:szCs w:val="24"/>
        </w:rPr>
        <w:t xml:space="preserve">Код темы семинара </w:t>
      </w:r>
      <w:r w:rsidR="003A0677">
        <w:rPr>
          <w:rFonts w:ascii="Times New Roman" w:hAnsi="Times New Roman"/>
          <w:sz w:val="24"/>
          <w:szCs w:val="24"/>
        </w:rPr>
        <w:t>по</w:t>
      </w:r>
      <w:r w:rsidR="009D5E5F">
        <w:rPr>
          <w:rFonts w:ascii="Times New Roman" w:hAnsi="Times New Roman"/>
          <w:sz w:val="24"/>
          <w:szCs w:val="24"/>
        </w:rPr>
        <w:t xml:space="preserve"> унифицированной программе: </w:t>
      </w:r>
      <w:r w:rsidR="003E0E1E">
        <w:rPr>
          <w:rFonts w:ascii="Times New Roman" w:hAnsi="Times New Roman"/>
          <w:sz w:val="24"/>
          <w:szCs w:val="24"/>
        </w:rPr>
        <w:t>12.10</w:t>
      </w:r>
      <w:r w:rsidRPr="00F40C09">
        <w:rPr>
          <w:rFonts w:ascii="Times New Roman" w:hAnsi="Times New Roman"/>
          <w:sz w:val="24"/>
          <w:szCs w:val="24"/>
        </w:rPr>
        <w:t>.</w:t>
      </w:r>
    </w:p>
    <w:p w:rsidR="00AD0713" w:rsidRPr="00F40C09" w:rsidRDefault="00AD0713" w:rsidP="00AD0713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>Наименование цикла: Про</w:t>
      </w:r>
      <w:r w:rsidRPr="00F40C09">
        <w:rPr>
          <w:rFonts w:ascii="Times New Roman" w:hAnsi="Times New Roman"/>
          <w:sz w:val="24"/>
          <w:szCs w:val="24"/>
        </w:rPr>
        <w:softHyphen/>
        <w:t>фес</w:t>
      </w:r>
      <w:r w:rsidRPr="00F40C09">
        <w:rPr>
          <w:rFonts w:ascii="Times New Roman" w:hAnsi="Times New Roman"/>
          <w:sz w:val="24"/>
          <w:szCs w:val="24"/>
        </w:rPr>
        <w:softHyphen/>
        <w:t>сио</w:t>
      </w:r>
      <w:r w:rsidRPr="00F40C09">
        <w:rPr>
          <w:rFonts w:ascii="Times New Roman" w:hAnsi="Times New Roman"/>
          <w:sz w:val="24"/>
          <w:szCs w:val="24"/>
        </w:rPr>
        <w:softHyphen/>
        <w:t>наль</w:t>
      </w:r>
      <w:r w:rsidRPr="00F40C09">
        <w:rPr>
          <w:rFonts w:ascii="Times New Roman" w:hAnsi="Times New Roman"/>
          <w:sz w:val="24"/>
          <w:szCs w:val="24"/>
        </w:rPr>
        <w:softHyphen/>
        <w:t>ная пе</w:t>
      </w:r>
      <w:r w:rsidRPr="00F40C09">
        <w:rPr>
          <w:rFonts w:ascii="Times New Roman" w:hAnsi="Times New Roman"/>
          <w:sz w:val="24"/>
          <w:szCs w:val="24"/>
        </w:rPr>
        <w:softHyphen/>
        <w:t>ре</w:t>
      </w:r>
      <w:r w:rsidRPr="00F40C09">
        <w:rPr>
          <w:rFonts w:ascii="Times New Roman" w:hAnsi="Times New Roman"/>
          <w:sz w:val="24"/>
          <w:szCs w:val="24"/>
        </w:rPr>
        <w:softHyphen/>
        <w:t>под</w:t>
      </w:r>
      <w:r w:rsidRPr="00F40C09">
        <w:rPr>
          <w:rFonts w:ascii="Times New Roman" w:hAnsi="Times New Roman"/>
          <w:sz w:val="24"/>
          <w:szCs w:val="24"/>
        </w:rPr>
        <w:softHyphen/>
        <w:t>го</w:t>
      </w:r>
      <w:r w:rsidRPr="00F40C09">
        <w:rPr>
          <w:rFonts w:ascii="Times New Roman" w:hAnsi="Times New Roman"/>
          <w:sz w:val="24"/>
          <w:szCs w:val="24"/>
        </w:rPr>
        <w:softHyphen/>
        <w:t>тов</w:t>
      </w:r>
      <w:r w:rsidRPr="00F40C09">
        <w:rPr>
          <w:rFonts w:ascii="Times New Roman" w:hAnsi="Times New Roman"/>
          <w:sz w:val="24"/>
          <w:szCs w:val="24"/>
        </w:rPr>
        <w:softHyphen/>
        <w:t>ка (ПП) врачей по специальности «Терапия».</w:t>
      </w:r>
    </w:p>
    <w:p w:rsidR="00AD0713" w:rsidRPr="00F40C09" w:rsidRDefault="00AD0713" w:rsidP="00AD0713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F40C09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: </w:t>
      </w:r>
      <w:r w:rsidRPr="00F40C09">
        <w:rPr>
          <w:rFonts w:ascii="Times New Roman" w:hAnsi="Times New Roman"/>
          <w:color w:val="000000"/>
          <w:sz w:val="24"/>
          <w:szCs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AD0713" w:rsidRPr="00F40C09" w:rsidRDefault="00AD0713" w:rsidP="00AD071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9D5E5F">
        <w:rPr>
          <w:rFonts w:ascii="Times New Roman" w:hAnsi="Times New Roman"/>
          <w:sz w:val="24"/>
          <w:szCs w:val="24"/>
        </w:rPr>
        <w:t>семинара: 2</w:t>
      </w:r>
      <w:r w:rsidRPr="00F40C09">
        <w:rPr>
          <w:rFonts w:ascii="Times New Roman" w:hAnsi="Times New Roman"/>
          <w:sz w:val="24"/>
          <w:szCs w:val="24"/>
        </w:rPr>
        <w:t xml:space="preserve"> часа.</w:t>
      </w:r>
    </w:p>
    <w:p w:rsidR="00AD0713" w:rsidRPr="00F40C09" w:rsidRDefault="00AD0713" w:rsidP="00AD071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F40C09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F40C09">
        <w:rPr>
          <w:rFonts w:ascii="Times New Roman" w:hAnsi="Times New Roman"/>
          <w:sz w:val="24"/>
          <w:szCs w:val="24"/>
        </w:rPr>
        <w:t>.</w:t>
      </w:r>
    </w:p>
    <w:p w:rsidR="00A11C3F" w:rsidRPr="00A11C3F" w:rsidRDefault="00AD0713" w:rsidP="00A11C3F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A0677">
        <w:rPr>
          <w:rFonts w:ascii="Times New Roman" w:hAnsi="Times New Roman"/>
          <w:sz w:val="24"/>
          <w:szCs w:val="24"/>
        </w:rPr>
        <w:t xml:space="preserve">Цель: ознакомить </w:t>
      </w:r>
      <w:proofErr w:type="gramStart"/>
      <w:r w:rsidRPr="003A0677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3A0677">
        <w:rPr>
          <w:rFonts w:ascii="Times New Roman" w:hAnsi="Times New Roman"/>
          <w:sz w:val="24"/>
          <w:szCs w:val="24"/>
        </w:rPr>
        <w:t xml:space="preserve"> с современными </w:t>
      </w:r>
      <w:r w:rsidR="003A0677" w:rsidRPr="0059698C">
        <w:rPr>
          <w:rFonts w:ascii="Times New Roman" w:hAnsi="Times New Roman"/>
          <w:sz w:val="24"/>
          <w:szCs w:val="24"/>
        </w:rPr>
        <w:t xml:space="preserve">данными по </w:t>
      </w:r>
      <w:r w:rsidR="003A0677" w:rsidRPr="0059698C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интенсивной </w:t>
      </w:r>
      <w:r w:rsidR="003A0677" w:rsidRPr="00A11C3F">
        <w:rPr>
          <w:rFonts w:ascii="Times New Roman" w:hAnsi="Times New Roman"/>
          <w:bCs/>
          <w:color w:val="000000"/>
          <w:spacing w:val="-1"/>
          <w:sz w:val="24"/>
          <w:szCs w:val="24"/>
        </w:rPr>
        <w:t>терапии и реанимации в клинике внутренних болезней.</w:t>
      </w:r>
    </w:p>
    <w:p w:rsidR="00A11C3F" w:rsidRPr="00A11C3F" w:rsidRDefault="00AD0713" w:rsidP="00A11C3F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A11C3F">
        <w:rPr>
          <w:rFonts w:ascii="Times New Roman" w:hAnsi="Times New Roman"/>
          <w:spacing w:val="-5"/>
          <w:sz w:val="24"/>
          <w:szCs w:val="24"/>
        </w:rPr>
        <w:t xml:space="preserve">На семинаре обсуждаются следующие вопросы: </w:t>
      </w:r>
      <w:r w:rsidR="00A11C3F" w:rsidRPr="00A11C3F">
        <w:rPr>
          <w:rFonts w:ascii="Times New Roman" w:hAnsi="Times New Roman"/>
          <w:sz w:val="24"/>
          <w:szCs w:val="24"/>
        </w:rPr>
        <w:t xml:space="preserve">Интенсивная терапия и реанимация </w:t>
      </w:r>
      <w:r w:rsidR="003E0E1E">
        <w:rPr>
          <w:rFonts w:ascii="Times New Roman" w:hAnsi="Times New Roman"/>
          <w:sz w:val="24"/>
          <w:szCs w:val="24"/>
        </w:rPr>
        <w:t xml:space="preserve">при тяжелых инфекциях и сепсисе. </w:t>
      </w:r>
      <w:r w:rsidR="00A11C3F" w:rsidRPr="00A11C3F">
        <w:rPr>
          <w:rFonts w:ascii="Times New Roman" w:hAnsi="Times New Roman"/>
          <w:sz w:val="24"/>
          <w:szCs w:val="24"/>
        </w:rPr>
        <w:t>Этиология и патогенез.  Клиника,  диагностика, интенсивная терапия и реанимация</w:t>
      </w:r>
      <w:r w:rsidR="003E0E1E">
        <w:rPr>
          <w:rFonts w:ascii="Times New Roman" w:hAnsi="Times New Roman"/>
          <w:sz w:val="24"/>
          <w:szCs w:val="24"/>
        </w:rPr>
        <w:t>.</w:t>
      </w:r>
    </w:p>
    <w:p w:rsidR="00AD0713" w:rsidRPr="00A11C3F" w:rsidRDefault="00AD0713" w:rsidP="00A11C3F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A11C3F">
        <w:rPr>
          <w:rFonts w:ascii="Times New Roman" w:hAnsi="Times New Roman"/>
          <w:spacing w:val="-6"/>
          <w:sz w:val="24"/>
          <w:szCs w:val="24"/>
        </w:rPr>
        <w:t xml:space="preserve">План семинара:  </w:t>
      </w:r>
      <w:r w:rsidRPr="00A11C3F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</w:t>
      </w:r>
    </w:p>
    <w:p w:rsidR="00A11C3F" w:rsidRPr="003E0E1E" w:rsidRDefault="003E0E1E" w:rsidP="003E0E1E">
      <w:pPr>
        <w:pStyle w:val="a8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11C3F">
        <w:rPr>
          <w:rFonts w:ascii="Times New Roman" w:hAnsi="Times New Roman"/>
          <w:sz w:val="24"/>
          <w:szCs w:val="24"/>
        </w:rPr>
        <w:t xml:space="preserve">Интенсивная терапия и реанимация </w:t>
      </w:r>
      <w:r>
        <w:rPr>
          <w:rFonts w:ascii="Times New Roman" w:hAnsi="Times New Roman"/>
          <w:sz w:val="24"/>
          <w:szCs w:val="24"/>
        </w:rPr>
        <w:t xml:space="preserve">при тяжелых инфекциях и сепсисе. </w:t>
      </w:r>
      <w:r w:rsidRPr="00A11C3F">
        <w:rPr>
          <w:rFonts w:ascii="Times New Roman" w:hAnsi="Times New Roman"/>
          <w:sz w:val="24"/>
          <w:szCs w:val="24"/>
        </w:rPr>
        <w:t>Этиология и патогенез.  Клиника,  диагностика, интенсивная терапия и реанимация</w:t>
      </w:r>
    </w:p>
    <w:p w:rsidR="00AD0713" w:rsidRPr="00F40C09" w:rsidRDefault="00AD0713" w:rsidP="00A11C3F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F40C09">
        <w:rPr>
          <w:rFonts w:ascii="Times New Roman" w:hAnsi="Times New Roman"/>
          <w:sz w:val="24"/>
          <w:szCs w:val="24"/>
        </w:rPr>
        <w:t>оверхед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40C09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F40C09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F40C09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AD0713" w:rsidRPr="00F40C09" w:rsidRDefault="00AD0713" w:rsidP="00A11C3F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3A0677" w:rsidRPr="001C666E" w:rsidRDefault="001361D5" w:rsidP="003A067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3A0677">
        <w:rPr>
          <w:rFonts w:ascii="Times New Roman" w:hAnsi="Times New Roman"/>
          <w:sz w:val="24"/>
          <w:szCs w:val="24"/>
        </w:rPr>
        <w:t xml:space="preserve"> </w:t>
      </w:r>
      <w:r w:rsidR="003A0677" w:rsidRPr="001C666E">
        <w:rPr>
          <w:rFonts w:ascii="Times New Roman" w:hAnsi="Times New Roman"/>
          <w:sz w:val="24"/>
          <w:szCs w:val="24"/>
        </w:rPr>
        <w:t>Основная:</w:t>
      </w:r>
      <w:r w:rsidR="003A0677" w:rsidRPr="001C666E">
        <w:rPr>
          <w:rFonts w:ascii="Times New Roman" w:hAnsi="Times New Roman"/>
          <w:bCs/>
          <w:sz w:val="24"/>
          <w:szCs w:val="24"/>
        </w:rPr>
        <w:t xml:space="preserve"> </w:t>
      </w:r>
    </w:p>
    <w:p w:rsidR="003A0677" w:rsidRPr="00512B37" w:rsidRDefault="003A0677" w:rsidP="003A0677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hAnsi="Times New Roman"/>
          <w:bCs/>
          <w:sz w:val="24"/>
          <w:szCs w:val="24"/>
        </w:rPr>
      </w:pPr>
      <w:r w:rsidRPr="00512B37">
        <w:rPr>
          <w:rFonts w:ascii="Times New Roman" w:hAnsi="Times New Roman"/>
          <w:color w:val="000000"/>
          <w:sz w:val="24"/>
          <w:szCs w:val="24"/>
        </w:rPr>
        <w:t>Краткое руководство по неотложной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и: руководство/ В. В.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Руксин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- СПб.: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ИнформМед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2009. - 415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>.</w:t>
      </w:r>
    </w:p>
    <w:p w:rsidR="003A0677" w:rsidRPr="00512B37" w:rsidRDefault="003A0677" w:rsidP="003A0677">
      <w:pPr>
        <w:widowControl w:val="0"/>
        <w:numPr>
          <w:ilvl w:val="0"/>
          <w:numId w:val="21"/>
        </w:numPr>
        <w:tabs>
          <w:tab w:val="num" w:pos="928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hAnsi="Times New Roman"/>
          <w:bCs/>
          <w:sz w:val="24"/>
          <w:szCs w:val="24"/>
        </w:rPr>
      </w:pP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Неотложная помощь в</w:t>
      </w:r>
      <w:r w:rsidRPr="00512B37">
        <w:rPr>
          <w:rFonts w:ascii="Times New Roman" w:hAnsi="Times New Roman"/>
          <w:color w:val="000000"/>
          <w:sz w:val="24"/>
          <w:szCs w:val="24"/>
        </w:rPr>
        <w:t> терапии и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и: учебное пособие для системы послевузовского проф. образования/ под ред. Ю. И.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Гринштейна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2008. - 213 с.</w:t>
      </w:r>
    </w:p>
    <w:p w:rsidR="003A0677" w:rsidRPr="00512B37" w:rsidRDefault="003A0677" w:rsidP="003A0677">
      <w:pPr>
        <w:pStyle w:val="a8"/>
        <w:numPr>
          <w:ilvl w:val="0"/>
          <w:numId w:val="21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Неотложные состояния в</w:t>
      </w:r>
      <w:r w:rsidRPr="00512B37">
        <w:rPr>
          <w:rFonts w:ascii="Times New Roman" w:hAnsi="Times New Roman"/>
          <w:color w:val="000000"/>
          <w:sz w:val="24"/>
          <w:szCs w:val="24"/>
        </w:rPr>
        <w:t>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и: справочное издание/ под ред.: С.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Майерсона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Р.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Чаудари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Э.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Митчела</w:t>
      </w:r>
      <w:proofErr w:type="spellEnd"/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пер. с англ. : Е. А.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Лабунской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Т. Е.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Толстихиной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В. А.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Горбоносова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; под ред. Г. Е.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Гендлина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- М.: БИНОМ. Лаборатория знаний, 2010. - 332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>.</w:t>
      </w:r>
    </w:p>
    <w:p w:rsidR="003A0677" w:rsidRPr="00512B37" w:rsidRDefault="003A0677" w:rsidP="003A0677">
      <w:pPr>
        <w:numPr>
          <w:ilvl w:val="0"/>
          <w:numId w:val="21"/>
        </w:numPr>
        <w:tabs>
          <w:tab w:val="num" w:pos="928"/>
        </w:tabs>
        <w:spacing w:after="0" w:line="240" w:lineRule="auto"/>
        <w:ind w:left="1134"/>
        <w:jc w:val="both"/>
        <w:rPr>
          <w:rStyle w:val="apple-style-span"/>
          <w:rFonts w:ascii="Times New Roman" w:hAnsi="Times New Roman"/>
          <w:bCs/>
          <w:color w:val="000000"/>
          <w:sz w:val="24"/>
          <w:szCs w:val="24"/>
        </w:rPr>
      </w:pPr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Неотложная</w:t>
      </w:r>
      <w:r w:rsidRPr="00512B3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пульмонологи</w:t>
      </w:r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я: руководство/ Э. К. Зильбер. - М.: </w:t>
      </w:r>
      <w:proofErr w:type="spellStart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,</w:t>
      </w:r>
      <w:r w:rsidRPr="00512B3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. - 259 с.</w:t>
      </w:r>
    </w:p>
    <w:p w:rsidR="003A0677" w:rsidRPr="00512B37" w:rsidRDefault="003A0677" w:rsidP="003A0677">
      <w:pPr>
        <w:numPr>
          <w:ilvl w:val="0"/>
          <w:numId w:val="21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512B37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я: справочное издание/ А. Н. Окороков. - М.: Медицинская литература, 2011. - 184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>. </w:t>
      </w:r>
    </w:p>
    <w:p w:rsidR="003A0677" w:rsidRPr="00512B37" w:rsidRDefault="003A0677" w:rsidP="003A0677">
      <w:pPr>
        <w:widowControl w:val="0"/>
        <w:numPr>
          <w:ilvl w:val="0"/>
          <w:numId w:val="21"/>
        </w:numPr>
        <w:tabs>
          <w:tab w:val="num" w:pos="928"/>
        </w:tabs>
        <w:autoSpaceDE w:val="0"/>
        <w:autoSpaceDN w:val="0"/>
        <w:adjustRightInd w:val="0"/>
        <w:spacing w:after="0" w:line="240" w:lineRule="auto"/>
        <w:ind w:left="1134"/>
        <w:jc w:val="both"/>
        <w:outlineLvl w:val="0"/>
        <w:rPr>
          <w:rFonts w:ascii="Times New Roman" w:hAnsi="Times New Roman"/>
          <w:sz w:val="24"/>
          <w:szCs w:val="24"/>
        </w:rPr>
      </w:pPr>
      <w:r w:rsidRPr="00512B37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я: учебное пособие для системы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образования врачей/ А. М.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Мкртумян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Нелаева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2010. - 126 с. </w:t>
      </w:r>
    </w:p>
    <w:p w:rsidR="003A0677" w:rsidRPr="00512B37" w:rsidRDefault="003A0677" w:rsidP="003A0677">
      <w:pPr>
        <w:numPr>
          <w:ilvl w:val="0"/>
          <w:numId w:val="21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512B37">
        <w:rPr>
          <w:rFonts w:ascii="Times New Roman" w:hAnsi="Times New Roman"/>
          <w:color w:val="000000"/>
          <w:sz w:val="24"/>
          <w:szCs w:val="24"/>
        </w:rPr>
        <w:t>я: учебное пособие, [рек.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 xml:space="preserve">УМО для системы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образования врачей]/ А. М.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Мкртумян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Нелаева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И. А. Трошина, Е. В. Бирюкова.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- М.: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2008. - 126 с. </w:t>
      </w:r>
    </w:p>
    <w:p w:rsidR="003A0677" w:rsidRPr="00512B37" w:rsidRDefault="003A0677" w:rsidP="003A0677">
      <w:pPr>
        <w:numPr>
          <w:ilvl w:val="0"/>
          <w:numId w:val="21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 xml:space="preserve">Эндокринология. </w:t>
      </w:r>
      <w:proofErr w:type="gramStart"/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Национальное руководство</w:t>
      </w:r>
      <w:r w:rsidRPr="00512B37">
        <w:rPr>
          <w:rFonts w:ascii="Times New Roman" w:hAnsi="Times New Roman"/>
          <w:color w:val="000000"/>
          <w:sz w:val="24"/>
          <w:szCs w:val="24"/>
        </w:rPr>
        <w:t>: учебное пособие [для системы послевузовского проф. образования врачей, рек.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>УМО]/ Российская Ассоциация эндокринологов, Ассоциация медицинских обществ по качеству; под ред.: И. И. Дедова, Г. А. Мельниченко.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- М.: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2008. - 1064 с.</w:t>
      </w:r>
    </w:p>
    <w:p w:rsidR="003A0677" w:rsidRPr="00512B37" w:rsidRDefault="003A0677" w:rsidP="003A0677">
      <w:pPr>
        <w:numPr>
          <w:ilvl w:val="0"/>
          <w:numId w:val="21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512B37">
        <w:rPr>
          <w:rFonts w:ascii="Times New Roman" w:hAnsi="Times New Roman"/>
          <w:color w:val="000000"/>
          <w:sz w:val="24"/>
          <w:szCs w:val="24"/>
        </w:rPr>
        <w:t> и схемах: научное издание/ С. Б. Шустов [и др.]. - М.: МИА, 2009. - 654 с. </w:t>
      </w:r>
    </w:p>
    <w:p w:rsidR="003A0677" w:rsidRPr="00512B37" w:rsidRDefault="003A0677" w:rsidP="003A0677">
      <w:pPr>
        <w:numPr>
          <w:ilvl w:val="0"/>
          <w:numId w:val="21"/>
        </w:numPr>
        <w:tabs>
          <w:tab w:val="num" w:pos="928"/>
        </w:tabs>
        <w:spacing w:after="0" w:line="240" w:lineRule="auto"/>
        <w:ind w:left="1134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Дэвидсону</w:t>
      </w:r>
      <w:proofErr w:type="spell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: учебное пособи</w:t>
      </w:r>
      <w:r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е/ Н. Бун, Н. Колледж, Б. </w:t>
      </w:r>
      <w:proofErr w:type="spellStart"/>
      <w:r>
        <w:rPr>
          <w:rStyle w:val="apple-style-span"/>
          <w:rFonts w:ascii="Times New Roman" w:hAnsi="Times New Roman"/>
          <w:color w:val="000000"/>
          <w:sz w:val="24"/>
          <w:szCs w:val="24"/>
        </w:rPr>
        <w:t>Уокер</w:t>
      </w:r>
      <w:proofErr w:type="spell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; пер. с англ. под ред. Г. А. Мельниченко. - М.: РИД ЭЛСИВЕР,</w:t>
      </w:r>
      <w:r w:rsidRPr="00512B3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- 176 </w:t>
      </w:r>
      <w:proofErr w:type="gramStart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</w:p>
    <w:p w:rsidR="003A0677" w:rsidRPr="00AA7E1B" w:rsidRDefault="003A0677" w:rsidP="003A0677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A0677" w:rsidRPr="00AA7E1B" w:rsidRDefault="003A0677" w:rsidP="003A0677">
      <w:pPr>
        <w:ind w:left="720"/>
        <w:jc w:val="both"/>
        <w:rPr>
          <w:rFonts w:ascii="Times New Roman" w:hAnsi="Times New Roman"/>
          <w:sz w:val="24"/>
          <w:szCs w:val="24"/>
        </w:rPr>
      </w:pPr>
    </w:p>
    <w:p w:rsidR="003A0677" w:rsidRPr="00AA7E1B" w:rsidRDefault="003A0677" w:rsidP="003A0677">
      <w:pPr>
        <w:rPr>
          <w:rFonts w:ascii="Times New Roman" w:hAnsi="Times New Roman"/>
          <w:sz w:val="24"/>
          <w:szCs w:val="24"/>
        </w:rPr>
      </w:pPr>
    </w:p>
    <w:p w:rsidR="00AD0713" w:rsidRPr="00AA7E1B" w:rsidRDefault="00AD0713" w:rsidP="003A067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AD0713" w:rsidRPr="00AA7E1B" w:rsidSect="00D750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A295D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045E2ED6"/>
    <w:multiLevelType w:val="hybridMultilevel"/>
    <w:tmpl w:val="A8AA1500"/>
    <w:lvl w:ilvl="0" w:tplc="0CDCD90E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2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82C2BE2"/>
    <w:multiLevelType w:val="hybridMultilevel"/>
    <w:tmpl w:val="6E504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954B08"/>
    <w:multiLevelType w:val="hybridMultilevel"/>
    <w:tmpl w:val="710C6D34"/>
    <w:lvl w:ilvl="0" w:tplc="872878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19A6E15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14522FE4"/>
    <w:multiLevelType w:val="hybridMultilevel"/>
    <w:tmpl w:val="13AC2D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82215FC"/>
    <w:multiLevelType w:val="hybridMultilevel"/>
    <w:tmpl w:val="BD3E69D0"/>
    <w:lvl w:ilvl="0" w:tplc="61CAFD58">
      <w:start w:val="1"/>
      <w:numFmt w:val="decimal"/>
      <w:lvlText w:val="%1"/>
      <w:lvlJc w:val="left"/>
      <w:pPr>
        <w:ind w:left="9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8">
    <w:nsid w:val="186F1783"/>
    <w:multiLevelType w:val="hybridMultilevel"/>
    <w:tmpl w:val="8578CBA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9">
    <w:nsid w:val="1A5026B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0B61F9E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164278B"/>
    <w:multiLevelType w:val="hybridMultilevel"/>
    <w:tmpl w:val="7C66B3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C04B4D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3">
    <w:nsid w:val="2B244DC1"/>
    <w:multiLevelType w:val="hybridMultilevel"/>
    <w:tmpl w:val="0EF88294"/>
    <w:lvl w:ilvl="0" w:tplc="AA68E1FC">
      <w:start w:val="1"/>
      <w:numFmt w:val="decimal"/>
      <w:lvlText w:val="%1)"/>
      <w:lvlJc w:val="left"/>
      <w:pPr>
        <w:ind w:left="7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4">
    <w:nsid w:val="2D8B762D"/>
    <w:multiLevelType w:val="hybridMultilevel"/>
    <w:tmpl w:val="583C75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E0B07A5"/>
    <w:multiLevelType w:val="hybridMultilevel"/>
    <w:tmpl w:val="7EA270C8"/>
    <w:lvl w:ilvl="0" w:tplc="B8C610F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11939E0"/>
    <w:multiLevelType w:val="hybridMultilevel"/>
    <w:tmpl w:val="2416EA78"/>
    <w:lvl w:ilvl="0" w:tplc="AE98746E">
      <w:start w:val="1"/>
      <w:numFmt w:val="decimal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7">
    <w:nsid w:val="346072A3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BA14A5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00B1F46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84E149B"/>
    <w:multiLevelType w:val="hybridMultilevel"/>
    <w:tmpl w:val="B0AEB492"/>
    <w:lvl w:ilvl="0" w:tplc="8B06EB3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513C4376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3">
    <w:nsid w:val="5A14051A"/>
    <w:multiLevelType w:val="hybridMultilevel"/>
    <w:tmpl w:val="86DC0742"/>
    <w:lvl w:ilvl="0" w:tplc="AE100BA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A95986"/>
    <w:multiLevelType w:val="hybridMultilevel"/>
    <w:tmpl w:val="2D7406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54C2705"/>
    <w:multiLevelType w:val="hybridMultilevel"/>
    <w:tmpl w:val="5ACA6D4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7">
    <w:nsid w:val="76A14731"/>
    <w:multiLevelType w:val="hybridMultilevel"/>
    <w:tmpl w:val="25F80E80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B3D271A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5"/>
  </w:num>
  <w:num w:numId="2">
    <w:abstractNumId w:val="21"/>
  </w:num>
  <w:num w:numId="3">
    <w:abstractNumId w:val="17"/>
  </w:num>
  <w:num w:numId="4">
    <w:abstractNumId w:val="19"/>
  </w:num>
  <w:num w:numId="5">
    <w:abstractNumId w:val="10"/>
  </w:num>
  <w:num w:numId="6">
    <w:abstractNumId w:val="18"/>
  </w:num>
  <w:num w:numId="7">
    <w:abstractNumId w:val="25"/>
  </w:num>
  <w:num w:numId="8">
    <w:abstractNumId w:val="14"/>
  </w:num>
  <w:num w:numId="9">
    <w:abstractNumId w:val="1"/>
  </w:num>
  <w:num w:numId="10">
    <w:abstractNumId w:val="7"/>
  </w:num>
  <w:num w:numId="11">
    <w:abstractNumId w:val="9"/>
  </w:num>
  <w:num w:numId="12">
    <w:abstractNumId w:val="2"/>
  </w:num>
  <w:num w:numId="13">
    <w:abstractNumId w:val="6"/>
  </w:num>
  <w:num w:numId="14">
    <w:abstractNumId w:val="24"/>
  </w:num>
  <w:num w:numId="15">
    <w:abstractNumId w:val="27"/>
  </w:num>
  <w:num w:numId="16">
    <w:abstractNumId w:val="11"/>
  </w:num>
  <w:num w:numId="17">
    <w:abstractNumId w:val="23"/>
  </w:num>
  <w:num w:numId="18">
    <w:abstractNumId w:val="26"/>
  </w:num>
  <w:num w:numId="19">
    <w:abstractNumId w:val="12"/>
  </w:num>
  <w:num w:numId="20">
    <w:abstractNumId w:val="8"/>
  </w:num>
  <w:num w:numId="21">
    <w:abstractNumId w:val="3"/>
  </w:num>
  <w:num w:numId="22">
    <w:abstractNumId w:val="28"/>
  </w:num>
  <w:num w:numId="23">
    <w:abstractNumId w:val="13"/>
  </w:num>
  <w:num w:numId="24">
    <w:abstractNumId w:val="0"/>
  </w:num>
  <w:num w:numId="25">
    <w:abstractNumId w:val="15"/>
  </w:num>
  <w:num w:numId="26">
    <w:abstractNumId w:val="4"/>
  </w:num>
  <w:num w:numId="27">
    <w:abstractNumId w:val="22"/>
  </w:num>
  <w:num w:numId="28">
    <w:abstractNumId w:val="16"/>
  </w:num>
  <w:num w:numId="29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4653"/>
    <w:rsid w:val="000150AF"/>
    <w:rsid w:val="000C2BB7"/>
    <w:rsid w:val="000E0392"/>
    <w:rsid w:val="001361D5"/>
    <w:rsid w:val="00153C49"/>
    <w:rsid w:val="001B71A0"/>
    <w:rsid w:val="001C666E"/>
    <w:rsid w:val="001C7BBD"/>
    <w:rsid w:val="001D2D1D"/>
    <w:rsid w:val="00201531"/>
    <w:rsid w:val="003871D9"/>
    <w:rsid w:val="00390B35"/>
    <w:rsid w:val="003A0677"/>
    <w:rsid w:val="003E0E1E"/>
    <w:rsid w:val="00475158"/>
    <w:rsid w:val="004E6ACB"/>
    <w:rsid w:val="004F3BCD"/>
    <w:rsid w:val="00520B5B"/>
    <w:rsid w:val="00622809"/>
    <w:rsid w:val="006F1391"/>
    <w:rsid w:val="00714653"/>
    <w:rsid w:val="00720CA6"/>
    <w:rsid w:val="00753150"/>
    <w:rsid w:val="007832CF"/>
    <w:rsid w:val="007C4868"/>
    <w:rsid w:val="007D1990"/>
    <w:rsid w:val="00856C8E"/>
    <w:rsid w:val="00882D27"/>
    <w:rsid w:val="008D3F63"/>
    <w:rsid w:val="008E3F73"/>
    <w:rsid w:val="00923D96"/>
    <w:rsid w:val="009743BA"/>
    <w:rsid w:val="009D4578"/>
    <w:rsid w:val="009D5E5F"/>
    <w:rsid w:val="00A11C3F"/>
    <w:rsid w:val="00A2071D"/>
    <w:rsid w:val="00AC2B4F"/>
    <w:rsid w:val="00AC363D"/>
    <w:rsid w:val="00AD0713"/>
    <w:rsid w:val="00AE27D9"/>
    <w:rsid w:val="00B02751"/>
    <w:rsid w:val="00B547A2"/>
    <w:rsid w:val="00B85103"/>
    <w:rsid w:val="00B86AD7"/>
    <w:rsid w:val="00BD71B1"/>
    <w:rsid w:val="00C07EBA"/>
    <w:rsid w:val="00C42F99"/>
    <w:rsid w:val="00C52743"/>
    <w:rsid w:val="00C55CC5"/>
    <w:rsid w:val="00CA357A"/>
    <w:rsid w:val="00CB2826"/>
    <w:rsid w:val="00CB2919"/>
    <w:rsid w:val="00CE4236"/>
    <w:rsid w:val="00D062FD"/>
    <w:rsid w:val="00D42BA5"/>
    <w:rsid w:val="00D60561"/>
    <w:rsid w:val="00D75037"/>
    <w:rsid w:val="00DE66DC"/>
    <w:rsid w:val="00E00C57"/>
    <w:rsid w:val="00E12B76"/>
    <w:rsid w:val="00E85831"/>
    <w:rsid w:val="00EB09F3"/>
    <w:rsid w:val="00ED3A2A"/>
    <w:rsid w:val="00F044B4"/>
    <w:rsid w:val="00F52D6B"/>
    <w:rsid w:val="00F87CD2"/>
    <w:rsid w:val="00FC3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653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714653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714653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71465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714653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714653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714653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714653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71465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714653"/>
    <w:rPr>
      <w:rFonts w:ascii="Calibri" w:hAnsi="Calibri" w:cs="Times New Roman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714653"/>
    <w:pPr>
      <w:ind w:left="720"/>
      <w:contextualSpacing/>
    </w:pPr>
  </w:style>
  <w:style w:type="character" w:customStyle="1" w:styleId="a9">
    <w:name w:val="Текст выделеный"/>
    <w:basedOn w:val="a0"/>
    <w:rsid w:val="00714653"/>
    <w:rPr>
      <w:rFonts w:cs="Times New Roman"/>
      <w:b/>
    </w:rPr>
  </w:style>
  <w:style w:type="paragraph" w:customStyle="1" w:styleId="31">
    <w:name w:val="Стиль3"/>
    <w:basedOn w:val="a"/>
    <w:uiPriority w:val="99"/>
    <w:rsid w:val="00714653"/>
    <w:pPr>
      <w:spacing w:after="120" w:line="240" w:lineRule="auto"/>
    </w:pPr>
    <w:rPr>
      <w:rFonts w:ascii="Arial" w:hAnsi="Arial"/>
      <w:sz w:val="24"/>
      <w:szCs w:val="24"/>
    </w:rPr>
  </w:style>
  <w:style w:type="paragraph" w:styleId="aa">
    <w:name w:val="Bibliography"/>
    <w:basedOn w:val="a"/>
    <w:next w:val="a"/>
    <w:uiPriority w:val="99"/>
    <w:rsid w:val="00153C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b">
    <w:name w:val="Strong"/>
    <w:basedOn w:val="a0"/>
    <w:uiPriority w:val="99"/>
    <w:qFormat/>
    <w:rsid w:val="00AC363D"/>
    <w:rPr>
      <w:rFonts w:cs="Times New Roman"/>
      <w:b/>
      <w:bCs/>
    </w:rPr>
  </w:style>
  <w:style w:type="character" w:customStyle="1" w:styleId="apple-style-span">
    <w:name w:val="apple-style-span"/>
    <w:basedOn w:val="a0"/>
    <w:rsid w:val="00BD71B1"/>
    <w:rPr>
      <w:rFonts w:cs="Times New Roman"/>
    </w:rPr>
  </w:style>
  <w:style w:type="character" w:customStyle="1" w:styleId="apple-converted-space">
    <w:name w:val="apple-converted-space"/>
    <w:basedOn w:val="a0"/>
    <w:rsid w:val="00BD71B1"/>
    <w:rPr>
      <w:rFonts w:cs="Times New Roman"/>
    </w:rPr>
  </w:style>
  <w:style w:type="paragraph" w:styleId="ac">
    <w:name w:val="No Spacing"/>
    <w:uiPriority w:val="1"/>
    <w:qFormat/>
    <w:rsid w:val="00AD0713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695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468</Words>
  <Characters>2669</Characters>
  <Application>Microsoft Office Word</Application>
  <DocSecurity>0</DocSecurity>
  <Lines>22</Lines>
  <Paragraphs>6</Paragraphs>
  <ScaleCrop>false</ScaleCrop>
  <Company>Home</Company>
  <LinksUpToDate>false</LinksUpToDate>
  <CharactersWithSpaces>3131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Лена</cp:lastModifiedBy>
  <cp:revision>21</cp:revision>
  <dcterms:created xsi:type="dcterms:W3CDTF">2013-05-18T11:22:00Z</dcterms:created>
  <dcterms:modified xsi:type="dcterms:W3CDTF">2018-11-23T07:54:00Z</dcterms:modified>
</cp:coreProperties>
</file>